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951F8A">
        <w:t>1060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1A389C">
        <w:rPr>
          <w:sz w:val="26"/>
          <w:szCs w:val="26"/>
        </w:rPr>
        <w:t>***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29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1A389C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1A389C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08.04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1A389C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1F8A">
        <w:rPr>
          <w:color w:val="auto"/>
          <w:sz w:val="24"/>
          <w:szCs w:val="24"/>
        </w:rPr>
        <w:t>1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951F8A" w:rsidR="00951F8A">
        <w:rPr>
          <w:bCs/>
          <w:sz w:val="26"/>
          <w:szCs w:val="26"/>
        </w:rPr>
        <w:t>0412365400715010602420124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A389C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88263E"/>
    <w:rsid w:val="008976F6"/>
    <w:rsid w:val="008D215F"/>
    <w:rsid w:val="00936EAF"/>
    <w:rsid w:val="00951F8A"/>
    <w:rsid w:val="00B83753"/>
    <w:rsid w:val="00C064CE"/>
    <w:rsid w:val="00D00D87"/>
    <w:rsid w:val="00D634B3"/>
    <w:rsid w:val="00D83589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